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40834" w:rsidR="00A82499" w:rsidP="00A82499" w:rsidRDefault="00A82499" w14:paraId="4852a68" w14:textId="4852a68">
      <w:pPr>
        <w15:collapsed w:val="false"/>
      </w:pPr>
      <w:bookmarkStart w:name="_GoBack" w:id="0"/>
      <w:bookmarkEnd w:id="0"/>
      <w:r w:rsidRPr="00540834">
        <w:t>REPUBLIKA HRVATSKA</w:t>
      </w:r>
    </w:p>
    <w:p w:rsidR="00A82499" w:rsidP="00A82499" w:rsidRDefault="00A82499">
      <w:r w:rsidRPr="00540834">
        <w:t>TRGOVAČKI SUD U PAZINU</w:t>
      </w:r>
    </w:p>
    <w:p w:rsidR="006A2C27" w:rsidP="00A82499" w:rsidRDefault="006A2C27"/>
    <w:p w:rsidR="006A2C27" w:rsidP="00A82499" w:rsidRDefault="006A2C27"/>
    <w:p w:rsidRPr="00540834" w:rsidR="006A2C27" w:rsidP="00A82499" w:rsidRDefault="006A2C27"/>
    <w:p w:rsidRPr="00540834" w:rsidR="00A82499" w:rsidP="00A82499" w:rsidRDefault="00A82499">
      <w:pPr>
        <w:jc w:val="right"/>
      </w:pPr>
      <w:r w:rsidRPr="00540834">
        <w:tab/>
      </w:r>
      <w:r w:rsidRPr="00540834">
        <w:tab/>
        <w:t xml:space="preserve">                                   4 St-</w:t>
      </w:r>
      <w:r w:rsidR="00835D86">
        <w:t>116/2019-</w:t>
      </w:r>
      <w:r w:rsidR="003D6A5F">
        <w:t>8</w:t>
      </w:r>
      <w:r w:rsidR="00EF6BEC">
        <w:t>6</w:t>
      </w:r>
    </w:p>
    <w:p w:rsidRPr="00540834" w:rsidR="006A2C27" w:rsidP="00F262AD" w:rsidRDefault="00F262AD">
      <w:pPr>
        <w:tabs>
          <w:tab w:val="left" w:pos="6224"/>
        </w:tabs>
      </w:pPr>
      <w:r>
        <w:tab/>
      </w:r>
    </w:p>
    <w:p w:rsidRPr="00540834" w:rsidR="00A82499" w:rsidP="00A82499" w:rsidRDefault="00A82499">
      <w:pPr>
        <w:jc w:val="center"/>
      </w:pPr>
      <w:r w:rsidRPr="00540834">
        <w:t>ZAPISNIK</w:t>
      </w:r>
    </w:p>
    <w:p w:rsidRPr="00540834" w:rsidR="00A82499" w:rsidP="00A82499" w:rsidRDefault="00A82499">
      <w:pPr>
        <w:jc w:val="center"/>
      </w:pPr>
      <w:r w:rsidRPr="00540834">
        <w:t xml:space="preserve">sa održane skupštine vjerovnika </w:t>
      </w:r>
    </w:p>
    <w:p w:rsidRPr="00540834" w:rsidR="00A82499" w:rsidP="00A82499" w:rsidRDefault="00A82499">
      <w:pPr>
        <w:jc w:val="center"/>
      </w:pPr>
    </w:p>
    <w:p w:rsidRPr="00540834" w:rsidR="00A82499" w:rsidP="00A82499" w:rsidRDefault="00A82499">
      <w:pPr>
        <w:jc w:val="center"/>
      </w:pPr>
      <w:r w:rsidRPr="00540834">
        <w:t xml:space="preserve">održana dana </w:t>
      </w:r>
      <w:r w:rsidR="003D6A5F">
        <w:t>28</w:t>
      </w:r>
      <w:r w:rsidRPr="00540834">
        <w:t xml:space="preserve">. </w:t>
      </w:r>
      <w:r w:rsidR="003D6A5F">
        <w:t xml:space="preserve">listopada </w:t>
      </w:r>
      <w:r w:rsidRPr="00540834">
        <w:t>201</w:t>
      </w:r>
      <w:r w:rsidR="00E203AC">
        <w:t>9</w:t>
      </w:r>
      <w:r w:rsidRPr="00540834">
        <w:t xml:space="preserve">. godine u </w:t>
      </w:r>
      <w:r w:rsidR="003D6A5F">
        <w:t>12</w:t>
      </w:r>
      <w:r w:rsidRPr="00540834">
        <w:t xml:space="preserve">:00 sati na Trgovačkom sudu u Pazinu, </w:t>
      </w:r>
    </w:p>
    <w:p w:rsidRPr="00540834" w:rsidR="00A82499" w:rsidP="00A82499" w:rsidRDefault="00A82499">
      <w:pPr>
        <w:jc w:val="center"/>
      </w:pPr>
      <w:r w:rsidRPr="00540834">
        <w:t xml:space="preserve">u stečajnom postupku nad stečajnim dužnikom </w:t>
      </w:r>
    </w:p>
    <w:p w:rsidR="00A82499" w:rsidP="00A82499" w:rsidRDefault="00835D86">
      <w:pPr>
        <w:jc w:val="center"/>
      </w:pPr>
      <w:r>
        <w:t>ULJANIK TESU d.d. "u stečaju", Pula, Flaciusova 1, OIB: 45119436874</w:t>
      </w:r>
    </w:p>
    <w:p w:rsidR="00E203AC" w:rsidP="00A82499" w:rsidRDefault="00E203AC">
      <w:pPr>
        <w:jc w:val="center"/>
      </w:pPr>
    </w:p>
    <w:p w:rsidR="00E203AC" w:rsidP="00A82499" w:rsidRDefault="00E203AC">
      <w:pPr>
        <w:jc w:val="center"/>
      </w:pPr>
    </w:p>
    <w:p w:rsidRPr="00540834" w:rsidR="006A2C27" w:rsidP="00A82499" w:rsidRDefault="006A2C27">
      <w:pPr>
        <w:jc w:val="center"/>
      </w:pPr>
    </w:p>
    <w:p w:rsidRPr="00540834" w:rsidR="00A82499" w:rsidP="00A82499" w:rsidRDefault="00A82499">
      <w:pPr>
        <w:jc w:val="both"/>
      </w:pPr>
      <w:r w:rsidRPr="00540834">
        <w:t>STEČAJNA SUTKINJA: Tijana Licul</w:t>
      </w:r>
    </w:p>
    <w:p w:rsidRPr="00540834" w:rsidR="00A82499" w:rsidP="00A82499" w:rsidRDefault="00A82499">
      <w:pPr>
        <w:jc w:val="both"/>
      </w:pPr>
      <w:r w:rsidRPr="00540834">
        <w:t xml:space="preserve">ZAPISNIČARKA: Sanja </w:t>
      </w:r>
      <w:r w:rsidR="00F262AD">
        <w:t>Prodan</w:t>
      </w:r>
    </w:p>
    <w:p w:rsidRPr="00540834" w:rsidR="00A82499" w:rsidP="00A82499" w:rsidRDefault="00A82499">
      <w:pPr>
        <w:jc w:val="both"/>
      </w:pPr>
    </w:p>
    <w:p w:rsidRPr="00540834" w:rsidR="00A82499" w:rsidP="00A82499" w:rsidRDefault="00A82499">
      <w:pPr>
        <w:jc w:val="both"/>
      </w:pPr>
      <w:r w:rsidRPr="00540834">
        <w:t xml:space="preserve">STEČAJNI UPRAVITELJ: </w:t>
      </w:r>
      <w:r w:rsidR="00835D86">
        <w:t>Boris Debelić</w:t>
      </w:r>
    </w:p>
    <w:p w:rsidRPr="00540834" w:rsidR="00A82499" w:rsidP="00A82499" w:rsidRDefault="00A82499">
      <w:pPr>
        <w:jc w:val="both"/>
      </w:pPr>
    </w:p>
    <w:p w:rsidR="00A82499" w:rsidP="00A82499" w:rsidRDefault="00A82499">
      <w:pPr>
        <w:jc w:val="both"/>
      </w:pPr>
    </w:p>
    <w:p w:rsidRPr="00540834" w:rsidR="006A2C27" w:rsidP="00A82499" w:rsidRDefault="006A2C27">
      <w:pPr>
        <w:jc w:val="both"/>
      </w:pPr>
    </w:p>
    <w:p w:rsidRPr="00540834" w:rsidR="00A82499" w:rsidP="00A82499" w:rsidRDefault="00A82499">
      <w:pPr>
        <w:jc w:val="center"/>
      </w:pPr>
      <w:r w:rsidRPr="00540834">
        <w:t xml:space="preserve">Početak u </w:t>
      </w:r>
      <w:r w:rsidR="00835D86">
        <w:t>1</w:t>
      </w:r>
      <w:r w:rsidR="003D6A5F">
        <w:t>2</w:t>
      </w:r>
      <w:r w:rsidR="00E203AC">
        <w:t>,00</w:t>
      </w:r>
      <w:r w:rsidRPr="00540834">
        <w:t xml:space="preserve"> sati</w:t>
      </w:r>
    </w:p>
    <w:p w:rsidRPr="00540834" w:rsidR="00A82499" w:rsidP="00A82499" w:rsidRDefault="00A82499">
      <w:pPr>
        <w:jc w:val="center"/>
      </w:pPr>
    </w:p>
    <w:p w:rsidRPr="00540834" w:rsidR="00A82499" w:rsidP="00A82499" w:rsidRDefault="00A82499">
      <w:pPr>
        <w:jc w:val="both"/>
      </w:pPr>
      <w:r w:rsidRPr="00540834">
        <w:tab/>
        <w:t>Utvrđuje se da su na današnju skupštinu vjerovnika pristupili:</w:t>
      </w:r>
    </w:p>
    <w:p w:rsidR="00B73B22" w:rsidP="00835D86" w:rsidRDefault="00835D86">
      <w:pPr>
        <w:jc w:val="both"/>
      </w:pPr>
      <w:r>
        <w:tab/>
        <w:t xml:space="preserve">1/  </w:t>
      </w:r>
      <w:r w:rsidR="00B73B22">
        <w:t xml:space="preserve">Lucija Lovrek Pavelić, za vjerovnika CERP,  </w:t>
      </w:r>
    </w:p>
    <w:p w:rsidR="00B73B22" w:rsidP="00B73B22" w:rsidRDefault="00B73B22">
      <w:pPr>
        <w:ind w:firstLine="708"/>
        <w:jc w:val="both"/>
      </w:pPr>
      <w:r>
        <w:t xml:space="preserve">2/ </w:t>
      </w:r>
      <w:r w:rsidR="00835D86">
        <w:t xml:space="preserve">za RH, </w:t>
      </w:r>
      <w:r>
        <w:t xml:space="preserve">Željko Perčinlić i </w:t>
      </w:r>
      <w:r w:rsidR="00835D86">
        <w:t>Dalen Mikuljan, viši državno-odvjetnički savjetnik u ŽDO u Puli,</w:t>
      </w:r>
    </w:p>
    <w:p w:rsidR="00F12B45" w:rsidP="00835D86" w:rsidRDefault="00F12B45">
      <w:pPr>
        <w:jc w:val="both"/>
      </w:pPr>
      <w:r>
        <w:tab/>
        <w:t xml:space="preserve">3/ za vjerovnika DRAGON BAJUN - Cvitić Miloš, </w:t>
      </w:r>
    </w:p>
    <w:p w:rsidR="00B73B22" w:rsidP="00B73B22" w:rsidRDefault="00B73B22">
      <w:pPr>
        <w:ind w:firstLine="708"/>
        <w:jc w:val="both"/>
      </w:pPr>
      <w:r>
        <w:t>4/ vjerovnik Karlo Siljan,</w:t>
      </w:r>
    </w:p>
    <w:p w:rsidR="00B73B22" w:rsidP="00B73B22" w:rsidRDefault="00B73B22">
      <w:pPr>
        <w:ind w:firstLine="708"/>
        <w:jc w:val="both"/>
      </w:pPr>
      <w:r>
        <w:t>5/ vjerovnik Lino Meković,</w:t>
      </w:r>
    </w:p>
    <w:p w:rsidR="00F12B45" w:rsidP="00835D86" w:rsidRDefault="00F12B45">
      <w:pPr>
        <w:jc w:val="both"/>
      </w:pPr>
      <w:r>
        <w:tab/>
      </w:r>
      <w:r w:rsidR="00B73B22">
        <w:t>6</w:t>
      </w:r>
      <w:r>
        <w:t xml:space="preserve">/ za vjerovnika KRKLEC METAL – zz Ivan Krklec, </w:t>
      </w:r>
    </w:p>
    <w:p w:rsidR="00F12B45" w:rsidP="00835D86" w:rsidRDefault="00F12B45">
      <w:pPr>
        <w:jc w:val="both"/>
      </w:pPr>
      <w:r>
        <w:tab/>
      </w:r>
      <w:r w:rsidR="00B73B22">
        <w:t>7</w:t>
      </w:r>
      <w:r>
        <w:t xml:space="preserve">/ vjerovnik Anton Privrat, </w:t>
      </w:r>
    </w:p>
    <w:p w:rsidR="00B73B22" w:rsidP="00B73B22" w:rsidRDefault="00B73B22">
      <w:pPr>
        <w:jc w:val="both"/>
      </w:pPr>
      <w:r>
        <w:tab/>
        <w:t>8/ za vjerovnika RP ARSENAL d.o.o. – zz Orijana Belin</w:t>
      </w:r>
    </w:p>
    <w:p w:rsidR="00B73B22" w:rsidP="00B73B22" w:rsidRDefault="00B73B22">
      <w:pPr>
        <w:jc w:val="both"/>
      </w:pPr>
      <w:r>
        <w:tab/>
        <w:t xml:space="preserve">9/ vjerovnik Žižulić Lela, </w:t>
      </w:r>
    </w:p>
    <w:p w:rsidR="00B73B22" w:rsidP="00B73B22" w:rsidRDefault="00B73B22">
      <w:pPr>
        <w:jc w:val="both"/>
      </w:pPr>
      <w:r>
        <w:tab/>
        <w:t>10/ vjerovnik Đino Šverko</w:t>
      </w:r>
    </w:p>
    <w:p w:rsidR="00B73B22" w:rsidP="00B73B22" w:rsidRDefault="00B73B22">
      <w:pPr>
        <w:ind w:firstLine="708"/>
        <w:jc w:val="both"/>
      </w:pPr>
    </w:p>
    <w:p w:rsidR="00B73B22" w:rsidP="00B73B22" w:rsidRDefault="00B73B22">
      <w:pPr>
        <w:ind w:firstLine="708"/>
        <w:jc w:val="both"/>
      </w:pPr>
    </w:p>
    <w:p w:rsidR="00B73B22" w:rsidP="00B73B22" w:rsidRDefault="00B73B22">
      <w:pPr>
        <w:ind w:firstLine="708"/>
        <w:jc w:val="both"/>
      </w:pPr>
      <w:r>
        <w:t xml:space="preserve">Predstavnik sindikata  Neven Radolović i Boris Cerovac. </w:t>
      </w:r>
    </w:p>
    <w:p w:rsidR="00B73B22" w:rsidP="00835D86" w:rsidRDefault="00B73B22">
      <w:pPr>
        <w:jc w:val="both"/>
      </w:pPr>
    </w:p>
    <w:p w:rsidR="00F12B45" w:rsidP="00835D86" w:rsidRDefault="00F12B45">
      <w:pPr>
        <w:jc w:val="both"/>
      </w:pPr>
    </w:p>
    <w:p w:rsidR="00F262AD" w:rsidP="00835D86" w:rsidRDefault="00F262AD">
      <w:pPr>
        <w:jc w:val="both"/>
      </w:pPr>
    </w:p>
    <w:p w:rsidR="003D6A5F" w:rsidP="003D6A5F" w:rsidRDefault="003D6A5F">
      <w:pPr>
        <w:ind w:firstLine="708"/>
        <w:jc w:val="both"/>
      </w:pPr>
      <w:r>
        <w:t xml:space="preserve">Stečajna sutkinja izlaže dnevni red današnje skupštine vjerovnika: </w:t>
      </w:r>
    </w:p>
    <w:p w:rsidR="00EF6BEC" w:rsidP="00EF6BEC" w:rsidRDefault="00EF6BEC">
      <w:pPr>
        <w:ind w:firstLine="708"/>
        <w:jc w:val="both"/>
      </w:pPr>
      <w:r>
        <w:t xml:space="preserve">1/ Raspravljanje o aktivnostima stečajnog upravitelja na ostvarenju koncesije, </w:t>
      </w:r>
    </w:p>
    <w:p w:rsidR="00EF6BEC" w:rsidP="00EF6BEC" w:rsidRDefault="00EF6BEC">
      <w:pPr>
        <w:ind w:firstLine="708"/>
        <w:jc w:val="both"/>
      </w:pPr>
      <w:r>
        <w:t xml:space="preserve">2/ Donošenje odluka u vezi provođenja daljnjih aktivnosti stečajnog upravitelja na ostvarenju koncesije. </w:t>
      </w:r>
    </w:p>
    <w:p w:rsidR="003D6A5F" w:rsidP="003D6A5F" w:rsidRDefault="003D6A5F">
      <w:pPr>
        <w:ind w:firstLine="708"/>
        <w:jc w:val="both"/>
      </w:pPr>
    </w:p>
    <w:p w:rsidR="0009726B" w:rsidP="00F70217" w:rsidRDefault="00B73B22">
      <w:pPr>
        <w:ind w:firstLine="708"/>
        <w:jc w:val="both"/>
      </w:pPr>
      <w:r>
        <w:t xml:space="preserve">Stečajni upravitelj dostavlja sudu i vjerovnicima pismo namjere koje je dana 29. listopada 2019. potpisano od strane Emanuele Carella, direktora društva INTERNATIONAL </w:t>
      </w:r>
      <w:r>
        <w:lastRenderedPageBreak/>
        <w:t xml:space="preserve">POWER SUPPLIER S.R.L. (IPS s.r.l.) IZ Milana, Italija, u kojem iskazuje interes da kao strateški partner dužnika osigura nastavak proizvodnje i da vjerovnicima ponudi najbolju cijenu za otkup stečajne mase dužnika uz preuzimanje koncesije na pomorskom dobru na kojem su pogoni društva smješteni. Kako bi navedeno i ostvario u pismu namjere se navodi da IPS s.r.l. je u postupku registracije trgovačkog društva IPS-TESU d.o.o. </w:t>
      </w:r>
    </w:p>
    <w:p w:rsidR="00B73B22" w:rsidP="00F70217" w:rsidRDefault="00B73B22">
      <w:pPr>
        <w:ind w:firstLine="708"/>
        <w:jc w:val="both"/>
      </w:pPr>
    </w:p>
    <w:p w:rsidR="00B73B22" w:rsidP="00F70217" w:rsidRDefault="00B73B22">
      <w:pPr>
        <w:ind w:firstLine="708"/>
        <w:jc w:val="both"/>
      </w:pPr>
      <w:r>
        <w:t xml:space="preserve">Pun. CERP-a navodi </w:t>
      </w:r>
      <w:r w:rsidR="001F48F5">
        <w:t xml:space="preserve">da stečajni upravitelj još uvijek </w:t>
      </w:r>
      <w:r w:rsidR="000663AF">
        <w:t>n</w:t>
      </w:r>
      <w:r w:rsidR="001F48F5">
        <w:t xml:space="preserve">ije dao odgovor na pitanja sa posljednje skupštine vjerovnika i to prvenstveno u vezi vrijednosti imovine odnosno vrijednosti dužnika sa ili bez koncesije. </w:t>
      </w:r>
      <w:r w:rsidR="000663AF">
        <w:t>I</w:t>
      </w:r>
      <w:r w:rsidR="001F48F5">
        <w:t xml:space="preserve">sto tako smatra kako bi stečajni upravitelj trebao na odboru vjerovnika dati prijedlog društvenog ugovora kojeg bi dužnik sklopio sa preostalih 5 tvrtki, sa točnim podacima tih tvrtki i izvodima iz sudskog registra, kao i konkretno određenog troška osnivanja novog društva. </w:t>
      </w:r>
    </w:p>
    <w:p w:rsidR="001F48F5" w:rsidP="00F70217" w:rsidRDefault="001F48F5">
      <w:pPr>
        <w:ind w:firstLine="708"/>
        <w:jc w:val="both"/>
      </w:pPr>
    </w:p>
    <w:p w:rsidR="001F48F5" w:rsidP="000663AF" w:rsidRDefault="001F48F5">
      <w:pPr>
        <w:ind w:firstLine="708"/>
        <w:jc w:val="both"/>
      </w:pPr>
      <w:r>
        <w:t xml:space="preserve">Stečajni upravitelj ističe da je na sva ta pitanja dan odgovor na posljednjoj skupštini vjerovnika. </w:t>
      </w:r>
      <w:r w:rsidR="000663AF">
        <w:t>O</w:t>
      </w:r>
      <w:r>
        <w:t>dgovorno</w:t>
      </w:r>
      <w:r w:rsidR="000663AF">
        <w:t>,</w:t>
      </w:r>
      <w:r>
        <w:t xml:space="preserve"> a temeljem svog iskustva i znanja tvrdi da je vrijednost imovine dužnika ako se prodaje kao cjelina sa koncesijom barem 5 puta veća nego ako se bude prodavala bez koncesije i pojedinačno. Smatra da bi utvrđivanje točnih vrijednosti sa ili bez koncesije odnosno pojedinačnom prodajom po sudskom vještaku oduzelo previše vremena i ne bi bilo ekonomično. Što se tiče ostalih navoda pun. C</w:t>
      </w:r>
      <w:r w:rsidR="000663AF">
        <w:t>ERP</w:t>
      </w:r>
      <w:r>
        <w:t xml:space="preserve">-a, na iste je već odgovoreno ranije. Što se tiče društvenog ugovora, njegov prijedlog je podijeljen na odboru vjerovnika 24. rujna 2019. </w:t>
      </w:r>
    </w:p>
    <w:p w:rsidR="001F48F5" w:rsidP="00F70217" w:rsidRDefault="001F48F5">
      <w:pPr>
        <w:ind w:firstLine="708"/>
        <w:jc w:val="both"/>
      </w:pPr>
    </w:p>
    <w:p w:rsidR="00B73B22" w:rsidP="00F70217" w:rsidRDefault="000663AF">
      <w:pPr>
        <w:ind w:firstLine="708"/>
        <w:jc w:val="both"/>
      </w:pPr>
      <w:r>
        <w:t xml:space="preserve">ZZ RH-a pridružuje se navodima pun. CERP-a te predlaže da stečajni upravitelj predlaže način na koji se planira dobiti koncesija, i što u slučaju da se koncesija ne dobije. Smatra da društvo može nastaviti poslovanje samo kroz stečajni plan i u skladu sa odredbama SZ-a. Isto tako smatra da ne postoji garancija da se na natječaj za dobivanje koncesije neće . javiti i neka treća osoba. isto tako ukazuje na nepostojanje nikakve procjene vrijednosti društva sa ili bez koncesije. </w:t>
      </w:r>
    </w:p>
    <w:p w:rsidR="000663AF" w:rsidP="00F70217" w:rsidRDefault="000663AF">
      <w:pPr>
        <w:ind w:firstLine="708"/>
        <w:jc w:val="both"/>
      </w:pPr>
    </w:p>
    <w:p w:rsidR="000663AF" w:rsidP="00F70217" w:rsidRDefault="000663AF">
      <w:pPr>
        <w:ind w:firstLine="708"/>
        <w:jc w:val="both"/>
      </w:pPr>
      <w:r>
        <w:t xml:space="preserve">Stečajni upravitelj pojašnjava da je modus dobivanja koncesije u kojem sudjeluju dužnik i spomenutih 5 drugih društava dogovoren na sastanku u Ministarstvu mora 19. rujna 2019. te da je svjestan da se na natječaj može javiti i bilo koja treća osoba, odnosno da postoji mogućnost da se koncesija dodijeli nekom drugom. </w:t>
      </w:r>
    </w:p>
    <w:p w:rsidR="000663AF" w:rsidP="00F70217" w:rsidRDefault="000663AF">
      <w:pPr>
        <w:ind w:firstLine="708"/>
        <w:jc w:val="both"/>
      </w:pPr>
    </w:p>
    <w:p w:rsidR="000663AF" w:rsidP="00F70217" w:rsidRDefault="000663AF">
      <w:pPr>
        <w:ind w:firstLine="708"/>
        <w:jc w:val="both"/>
      </w:pPr>
      <w:r>
        <w:t>Vjerovnik Lino Meković navodi da su preostalih 5 tvrtki sa kojima bi dužnik osnovao tvrtku koja bi pribavila koncesiju tvrtku koja je izašla iz dužnika odnosno tvrtke koje su osnovali raniji djelatnici dužnika.</w:t>
      </w:r>
    </w:p>
    <w:p w:rsidR="000663AF" w:rsidP="00F70217" w:rsidRDefault="000663AF">
      <w:pPr>
        <w:ind w:firstLine="708"/>
        <w:jc w:val="both"/>
      </w:pPr>
    </w:p>
    <w:p w:rsidR="000663AF" w:rsidP="00F70217" w:rsidRDefault="00A24FBD">
      <w:pPr>
        <w:ind w:firstLine="708"/>
        <w:jc w:val="both"/>
      </w:pPr>
      <w:r>
        <w:t xml:space="preserve">ZZ vjerovnika KRKLEC METAL Krklec Ivan navodi da je iz pisma namjere koje je danas dostavljeno razvidno da vjerovnici svoje tražbine mogu namiriti jedino kroz suradnju sa potpisnikom tog pisma IPS-om. </w:t>
      </w:r>
    </w:p>
    <w:p w:rsidR="00A24FBD" w:rsidP="00F70217" w:rsidRDefault="00A24FBD">
      <w:pPr>
        <w:ind w:firstLine="708"/>
        <w:jc w:val="both"/>
      </w:pPr>
    </w:p>
    <w:p w:rsidR="00A24FBD" w:rsidP="00F70217" w:rsidRDefault="00A24FBD">
      <w:pPr>
        <w:ind w:firstLine="708"/>
        <w:jc w:val="both"/>
      </w:pPr>
      <w:r>
        <w:t>Vjerovnik Anton Privrat navodi da je na posljednjoj skupštini između nazočnih vjerovnika bilo dogovoreno sve te je jedino zatraženo da se pribavi pismo namjere što je stečajni i učinio, pa mu nije jasno zašto se sada ponovno raspravlja o istim pitanjima.</w:t>
      </w:r>
    </w:p>
    <w:p w:rsidR="00A24FBD" w:rsidP="00F70217" w:rsidRDefault="00A24FBD">
      <w:pPr>
        <w:ind w:firstLine="708"/>
        <w:jc w:val="both"/>
      </w:pPr>
    </w:p>
    <w:p w:rsidR="00A24FBD" w:rsidP="00F70217" w:rsidRDefault="00A24FBD">
      <w:pPr>
        <w:ind w:firstLine="708"/>
        <w:jc w:val="both"/>
      </w:pPr>
    </w:p>
    <w:p w:rsidR="00A24FBD" w:rsidP="00F70217" w:rsidRDefault="00A24FBD">
      <w:pPr>
        <w:ind w:firstLine="708"/>
        <w:jc w:val="both"/>
      </w:pPr>
    </w:p>
    <w:p w:rsidR="00A24FBD" w:rsidP="00F70217" w:rsidRDefault="00A24FBD">
      <w:pPr>
        <w:ind w:firstLine="708"/>
        <w:jc w:val="both"/>
      </w:pPr>
    </w:p>
    <w:p w:rsidR="00A24FBD" w:rsidP="00F70217" w:rsidRDefault="00A24FBD">
      <w:pPr>
        <w:ind w:firstLine="708"/>
        <w:jc w:val="both"/>
      </w:pPr>
      <w:r>
        <w:lastRenderedPageBreak/>
        <w:t xml:space="preserve">Predstavnici sindikata smatraju da ne postoji javni natječaj koji bi bio rezerviran za određene osobe pa tako ne bi ni ovaj. Ukazuju da je interes radnika uvijek da se nastavi proizvodnja a vjerovnika da namire svoja potraživanja. TESU raspolaže imovinom, strojevima i alatima koji su stari i sami za sebe predstavljaju staro željezo, tj. nemaju neke veće vrijednosti i ne mogu stvoriti dodanu vrijednost osim kroz nastavak proizvodnje, a što je moguće na način na koji je predložio stečajni upravitelj. </w:t>
      </w:r>
    </w:p>
    <w:p w:rsidR="00A24FBD" w:rsidP="00F70217" w:rsidRDefault="00A24FBD">
      <w:pPr>
        <w:ind w:firstLine="708"/>
        <w:jc w:val="both"/>
      </w:pPr>
    </w:p>
    <w:p w:rsidR="00A24FBD" w:rsidP="00F70217" w:rsidRDefault="00A24FBD">
      <w:pPr>
        <w:ind w:firstLine="708"/>
        <w:jc w:val="both"/>
      </w:pPr>
      <w:r>
        <w:t xml:space="preserve">Zz vjerovnika RP ARSENAL d.o.o  Orijana Belin isto tko ukazuje da je o svim pitanjima koja su danas ponovno izneseno raspravljeno na posljednjoj skupštini i smatra kako bi trebalo pružiti priliku da se dobije koncesija i dužnik proda za veću vrijednost, bez obzira što za to ne postoji garancija. </w:t>
      </w:r>
    </w:p>
    <w:p w:rsidR="00A24FBD" w:rsidP="00F70217" w:rsidRDefault="00A24FBD">
      <w:pPr>
        <w:ind w:firstLine="708"/>
        <w:jc w:val="both"/>
      </w:pPr>
    </w:p>
    <w:p w:rsidR="00B73B22" w:rsidP="00F70217" w:rsidRDefault="00A24FBD">
      <w:pPr>
        <w:ind w:firstLine="708"/>
        <w:jc w:val="both"/>
      </w:pPr>
      <w:r>
        <w:t>Vjerovnik Žižulić Lela pridružuje se netom iznesenim navodima i smatra da se treba pokušati.</w:t>
      </w:r>
    </w:p>
    <w:p w:rsidR="00B73B22" w:rsidP="00F70217" w:rsidRDefault="00B73B22">
      <w:pPr>
        <w:ind w:firstLine="708"/>
        <w:jc w:val="both"/>
      </w:pPr>
    </w:p>
    <w:p w:rsidR="00B73B22" w:rsidP="00F70217" w:rsidRDefault="00A24FBD">
      <w:pPr>
        <w:ind w:firstLine="708"/>
        <w:jc w:val="both"/>
      </w:pPr>
      <w:r>
        <w:t xml:space="preserve">Vjerovnik Đino Šverko </w:t>
      </w:r>
      <w:r w:rsidR="006662D5">
        <w:t xml:space="preserve">navodi da je na prošloj skupštini kao jedini preostali uvjet da se odobri stečajnom upravitelju poduzimanje daljnjih radnji u vezi ostvarivanja koncesije bilo da pribavi pismo namjere, a što je isti za današnju skupštinu i pribavio pa mu nije jasno zašto se ponovo raspravlja o pitanjima o kojima je raspravljeno na posljednjoj skupštini, a tim više što je predstavnik RH bio suglasan sa svime utvrđenim. Smatra da bi dužniku trebalo pružiti šansu i da pri donošenju odluke vjerovnici ne bi trebali biti kruti. </w:t>
      </w:r>
    </w:p>
    <w:p w:rsidR="006662D5" w:rsidP="00F70217" w:rsidRDefault="006662D5">
      <w:pPr>
        <w:ind w:firstLine="708"/>
        <w:jc w:val="both"/>
      </w:pPr>
    </w:p>
    <w:p w:rsidR="006662D5" w:rsidP="00F70217" w:rsidRDefault="000B36AC">
      <w:pPr>
        <w:ind w:firstLine="708"/>
        <w:jc w:val="both"/>
      </w:pPr>
      <w:r>
        <w:t xml:space="preserve">Pun. CERP-a traži od stečajnog upravitelja da se izjasni koji bi bili njegovi daljnji planovi u vezi ostvarivanja koncesije kao i što će biti sa novoosnovanim društvom ako ne bude dobilo koncesiju te dali će se članovima uprave tog društva priznavati pravo na nekakvu naknadu. </w:t>
      </w:r>
    </w:p>
    <w:p w:rsidR="000B36AC" w:rsidP="00F70217" w:rsidRDefault="000B36AC">
      <w:pPr>
        <w:ind w:firstLine="708"/>
        <w:jc w:val="both"/>
      </w:pPr>
    </w:p>
    <w:p w:rsidR="000B36AC" w:rsidP="00F70217" w:rsidRDefault="000B36AC">
      <w:pPr>
        <w:ind w:firstLine="708"/>
        <w:jc w:val="both"/>
      </w:pPr>
      <w:r>
        <w:t xml:space="preserve">Stečajni upravitelj odgovara da bi se već sutra moglo potpisati društveni ugovor a da bi se odmah po sklapanju društvenog ugovora zatražio sljedeći sastanaka i Muin. mora radi pristupanja izrade studije gospodarske opravdanosti. U ranijim razgovorima sa predstavnicima tog ministarstva rečeno je da će se pristupiti izradi potpuno nove studije gosp. opravdanosti zajedničkom suradnjom sa dužnikom i drugih 5 društava. ta izrada studije će trajati oko 60 dana, natječaja 30 dana, donošenja odluke još 30 dana. pa ako se uzme u obzir još nekih 30 dana praznog hoda, cijela priča oko dobivanja koncesije dovršit će se u 6 mjeseci, odnosno do svibnja 2020. kada će se konačno znati dali je i tko dobio koncesiju. Stečajni upravitelj čvrsto stoji kod mišljenja da je u tih 6 mjeseci moguće dobiti koncesiju, i ako se to ne uspije, staviti će svoj mandat na raspolaganje. Što se tiče posla oko izrade generatora za WARCILU, isti će biti dovršeni do ožujka 2020. Članovi uprave novoosnovanog društva ne bi dobivali naknadu no smatra da to nije potrebno posebno stavljati u društveni ugovor. U slučaju da novoosnovano društvo ne dobije koncesiju, isto bi se likvidiralo, ili je moguće da netko treći preuzme udio dužnika u tom društvu. </w:t>
      </w:r>
    </w:p>
    <w:p w:rsidR="000B36AC" w:rsidP="00F70217" w:rsidRDefault="000B36AC">
      <w:pPr>
        <w:ind w:firstLine="708"/>
        <w:jc w:val="both"/>
      </w:pPr>
    </w:p>
    <w:p w:rsidR="000B36AC" w:rsidP="00F70217" w:rsidRDefault="000B36AC">
      <w:pPr>
        <w:ind w:firstLine="708"/>
        <w:jc w:val="both"/>
      </w:pPr>
      <w:r>
        <w:t xml:space="preserve">Što se tiče troškova, troškovi osnivanja novog društva, kao što je na posljednjem ročištu navedeno oko 5.000,00 kn (temeljni ugovor i troškovi javnog bilježnika). Studiju gospodarske opravdanosti izrađuju zainteresirane osobe, u ovom slučaju to bi bilo to novoosnovano društvo čiji bi članovi zajedno sa ministarstvom sudjelovali u njezinoj izradi. Za dužnika po toj osnovi ne bi nastao nikakav trošak. Ako bi došlo do likvidacije, dužnik bi u troškovima likvidacije sudjelovao sukladno veličini temeljnog udjela. </w:t>
      </w:r>
    </w:p>
    <w:p w:rsidR="000B36AC" w:rsidP="00F70217" w:rsidRDefault="000B36AC">
      <w:pPr>
        <w:ind w:firstLine="708"/>
        <w:jc w:val="both"/>
      </w:pPr>
    </w:p>
    <w:p w:rsidR="000B36AC" w:rsidP="00F70217" w:rsidRDefault="000B36AC">
      <w:pPr>
        <w:ind w:firstLine="708"/>
        <w:jc w:val="both"/>
      </w:pPr>
      <w:r>
        <w:lastRenderedPageBreak/>
        <w:t xml:space="preserve">Svi nazočni vjerovnici osim CERP-a i RH </w:t>
      </w:r>
      <w:r w:rsidR="00FF4ADB">
        <w:t xml:space="preserve">svjesni su postojanja rizika </w:t>
      </w:r>
      <w:r>
        <w:t xml:space="preserve">da novoosnovano društvo ne mora dobiti koncesiju i da će u tom slučaju dužnika teretiti kako troškovi osnivanja tako i troškovi likvidacije, no mišljenja su da unatoč tome treba pokušati jer u slučaju da se koncesija ne ostvari, od prodaje imovine dužnika vjerovnici se ionako neće namiriti. </w:t>
      </w:r>
    </w:p>
    <w:p w:rsidR="00FF4ADB" w:rsidP="00F70217" w:rsidRDefault="00FF4ADB">
      <w:pPr>
        <w:ind w:firstLine="708"/>
        <w:jc w:val="both"/>
      </w:pPr>
    </w:p>
    <w:p w:rsidR="00FF4ADB" w:rsidP="00F70217" w:rsidRDefault="00FF4ADB">
      <w:pPr>
        <w:ind w:firstLine="708"/>
        <w:jc w:val="both"/>
      </w:pPr>
      <w:r>
        <w:t xml:space="preserve">Na pitanje zz vjerovnika DRAGON BAJUNA, stečajni upravitelj pojašnjava da je prodaja imovine dužnika kao cjeline moguća samo uz ostvarivanje koncesije jer se u tom slučaju imovina cijeni na drugi način, jer je tako moguće zapošljavati radnike i ostvarivati novu vrijednost. Imovina ostaje tamo gdje je. U slučaju ako se koncesija ne ostvari, imovina dužnika prodavat će se pojedinačno, na način da će zainteresirani kupci dijelove imovine odnositi a ako se ne uspiju prodati, onda će se prodati na otpad po cijeni 1 kn/kg u kojem slučaju će se morati platiti odvoz. </w:t>
      </w:r>
    </w:p>
    <w:p w:rsidR="00FF4ADB" w:rsidP="00F70217" w:rsidRDefault="00FF4ADB">
      <w:pPr>
        <w:ind w:firstLine="708"/>
        <w:jc w:val="both"/>
      </w:pPr>
    </w:p>
    <w:p w:rsidR="00FF4ADB" w:rsidP="00F70217" w:rsidRDefault="00FF4ADB">
      <w:pPr>
        <w:ind w:firstLine="708"/>
        <w:jc w:val="both"/>
      </w:pPr>
      <w:r>
        <w:t xml:space="preserve">Na upit suca, </w:t>
      </w:r>
      <w:r w:rsidR="001D05EC">
        <w:t>stečajni upravitelj o</w:t>
      </w:r>
      <w:r>
        <w:t xml:space="preserve">dgovara da je određene strojeve koje dužnim ima moguće razmontirati i ponovno montirati negdje drugdje, međutim, radi se o rijetkim strojevima i zastarjeloj tehnologiji koja je iskoristiva samo tamo gdje je i to zbog ljudi koji su tamo ostali i koji jedini znaju upravljati tim strojevima. Takvi strojevi nisu upotrebljivi nigdje drugdje. </w:t>
      </w:r>
    </w:p>
    <w:p w:rsidR="001D05EC" w:rsidP="00F70217" w:rsidRDefault="001D05EC">
      <w:pPr>
        <w:ind w:firstLine="708"/>
        <w:jc w:val="both"/>
      </w:pPr>
    </w:p>
    <w:p w:rsidR="001D05EC" w:rsidP="00F70217" w:rsidRDefault="001D05EC">
      <w:pPr>
        <w:ind w:firstLine="708"/>
        <w:jc w:val="both"/>
      </w:pPr>
      <w:r>
        <w:t xml:space="preserve">Stečajni upravitelj navodi da hale nisu u imovini dužnika. </w:t>
      </w:r>
    </w:p>
    <w:p w:rsidR="001D05EC" w:rsidP="00F70217" w:rsidRDefault="001D05EC">
      <w:pPr>
        <w:ind w:firstLine="708"/>
        <w:jc w:val="both"/>
      </w:pPr>
    </w:p>
    <w:p w:rsidR="001D05EC" w:rsidP="00F70217" w:rsidRDefault="001D05EC">
      <w:pPr>
        <w:ind w:firstLine="708"/>
        <w:jc w:val="both"/>
      </w:pPr>
      <w:r>
        <w:t xml:space="preserve">Imovina koja se po ranijoj odluci skupštini vjerovnika prodaje nije se do sada prodala niti ima nikakvih interesenata. Stečajni upravitelj je mišljenja da bi ista sudbina zadesila ostatak imovine dužnika ako bi se prodavalo pojedinačno. </w:t>
      </w:r>
    </w:p>
    <w:p w:rsidR="001D05EC" w:rsidP="00F70217" w:rsidRDefault="001D05EC">
      <w:pPr>
        <w:ind w:firstLine="708"/>
        <w:jc w:val="both"/>
      </w:pPr>
    </w:p>
    <w:p w:rsidR="001D05EC" w:rsidP="00F70217" w:rsidRDefault="001D05EC">
      <w:pPr>
        <w:ind w:firstLine="708"/>
        <w:jc w:val="both"/>
      </w:pPr>
      <w:r>
        <w:t xml:space="preserve">Što se tiče umanjenja </w:t>
      </w:r>
      <w:r w:rsidR="00EC2D4E">
        <w:t>vrijednosti</w:t>
      </w:r>
      <w:r>
        <w:t xml:space="preserve"> imovine do okončanja </w:t>
      </w:r>
      <w:r w:rsidR="00EC2D4E">
        <w:t>postupka</w:t>
      </w:r>
      <w:r>
        <w:t xml:space="preserve"> dobivanja koncesije, st. upravitelj ponavlja da se vrijednost imovine </w:t>
      </w:r>
      <w:r w:rsidR="00EC2D4E">
        <w:t>neće</w:t>
      </w:r>
      <w:r>
        <w:t xml:space="preserve"> </w:t>
      </w:r>
      <w:r w:rsidR="00EC2D4E">
        <w:t>umanjiti</w:t>
      </w:r>
      <w:r>
        <w:t xml:space="preserve"> jer je sva imovina konzervirana, osim one na kojoj se radi, a koja će po okončanju biti konzervirana. Nema dijelova imovine na otvorenom. U slučaju kada bi IPS </w:t>
      </w:r>
      <w:r w:rsidR="00EC2D4E">
        <w:t>s</w:t>
      </w:r>
      <w:r>
        <w:t xml:space="preserve">.r.l. odustao od ponude iskazane u pismu namjere, st. upravitelj je mišljenja da bi imovinu </w:t>
      </w:r>
      <w:r w:rsidR="00EC2D4E">
        <w:t>dužnika</w:t>
      </w:r>
      <w:r>
        <w:t xml:space="preserve"> sa koncesijom preuzeo netko drugi</w:t>
      </w:r>
      <w:r w:rsidR="00EC2D4E">
        <w:t xml:space="preserve"> </w:t>
      </w:r>
      <w:r>
        <w:t xml:space="preserve">jer ima još zainteresiranih društava mada smatra da do toga neće doći jer IPS i sada sudjeluje </w:t>
      </w:r>
      <w:r w:rsidR="00EC2D4E">
        <w:t xml:space="preserve">u obavljaju poslova dužnika, a kroz preuzimanje imovine dužnika bi ušao na tržište velikih generatora. Stečajni upravitelj ukazuje da preostalih 5 društava sa kojima bi dužnik pokušao ostvariti koncesiju trenutno čeka odluku skupštine te u slučaju ako skupština odluči da dužnik neće sudjelovati u postupku ostvarivanja koncesije, tih 5 društava će nastaviti dalje bez dužnika. </w:t>
      </w:r>
    </w:p>
    <w:p w:rsidR="00EC2D4E" w:rsidP="00F70217" w:rsidRDefault="00EC2D4E">
      <w:pPr>
        <w:ind w:firstLine="708"/>
        <w:jc w:val="both"/>
      </w:pPr>
    </w:p>
    <w:p w:rsidR="00EC2D4E" w:rsidP="00EC2D4E" w:rsidRDefault="00EC2D4E">
      <w:pPr>
        <w:ind w:firstLine="708"/>
        <w:jc w:val="both"/>
      </w:pPr>
      <w:r>
        <w:t xml:space="preserve">Na pitanje pun. CERP-a, stečajni upravitelj navodi da bi se u slučaju dobivanja koncesije napravila dinamička procjena unutar nekih 30-ak dana. U slučaju da se u tijeku postupka dobivanja koncesije utvrdi da je izvjesno da se ista neće dodijeliti dužniku, od tog bi se postupka odmah odlutalo i krenulo bi se sa unovčenjem imovine.   </w:t>
      </w:r>
    </w:p>
    <w:p w:rsidR="00EC2D4E" w:rsidP="00EC2D4E" w:rsidRDefault="00EC2D4E">
      <w:pPr>
        <w:ind w:firstLine="708"/>
        <w:jc w:val="both"/>
      </w:pPr>
    </w:p>
    <w:p w:rsidR="00EF6BEC" w:rsidP="00F70217" w:rsidRDefault="00EF6BEC">
      <w:pPr>
        <w:ind w:firstLine="708"/>
        <w:jc w:val="both"/>
      </w:pPr>
    </w:p>
    <w:p w:rsidR="0009726B" w:rsidP="00F70217" w:rsidRDefault="0009726B">
      <w:pPr>
        <w:ind w:firstLine="708"/>
        <w:jc w:val="both"/>
      </w:pPr>
      <w:r>
        <w:t xml:space="preserve">Skupština vjerovnika </w:t>
      </w:r>
      <w:r w:rsidR="00EC2D4E">
        <w:t>sa glasovima svih nazočnih vjerovnika osim vjerovnika RH koja je suzdržana</w:t>
      </w:r>
    </w:p>
    <w:p w:rsidR="0009726B" w:rsidP="00F70217" w:rsidRDefault="0009726B">
      <w:pPr>
        <w:ind w:firstLine="708"/>
        <w:jc w:val="both"/>
      </w:pPr>
    </w:p>
    <w:p w:rsidR="0009726B" w:rsidP="0009726B" w:rsidRDefault="0009726B">
      <w:pPr>
        <w:ind w:firstLine="708"/>
        <w:jc w:val="center"/>
      </w:pPr>
      <w:r>
        <w:t>donosi odluku</w:t>
      </w:r>
    </w:p>
    <w:p w:rsidR="0009726B" w:rsidP="0009726B" w:rsidRDefault="0009726B">
      <w:pPr>
        <w:ind w:firstLine="708"/>
        <w:jc w:val="center"/>
      </w:pPr>
    </w:p>
    <w:p w:rsidR="004245C0" w:rsidP="00F70217" w:rsidRDefault="00EC2D4E">
      <w:pPr>
        <w:ind w:firstLine="708"/>
        <w:jc w:val="both"/>
      </w:pPr>
      <w:r>
        <w:t xml:space="preserve">da se ovlašćuje stečajnog upravitelja da poduzima sve radnje u vezi ostvarivanja koncesije na pomorskom dobru, na kojem je dužnik poslovao sukladno prijedlogu stečajnog </w:t>
      </w:r>
      <w:r>
        <w:lastRenderedPageBreak/>
        <w:t xml:space="preserve">upravitelja prema kojem bi se osnovalo novo društvo kao nositelj koncesije a dužnik bi bio jedan od članova tog društvo, zajedno sa drugih 5 društava i to TEMA d.o.o., AUTOCOMMING d.o.o., ĐU-VLA , ULJANIK TESU REMONT I UTE d.o.o. ,  a prema kojim bi dužnik stekao koncesiju na površini od 22.710,32 m2, a koje ovlaštenje uključuje i ovlaštenje za osnivanje novog društva pri čemu je stečajni upravitelj dužan sav postupak okončati do 5. svibnja 2020. godine. </w:t>
      </w:r>
    </w:p>
    <w:p w:rsidR="0035064D" w:rsidP="00F70217" w:rsidRDefault="0035064D">
      <w:pPr>
        <w:ind w:firstLine="708"/>
        <w:jc w:val="both"/>
      </w:pPr>
    </w:p>
    <w:p w:rsidR="00EC2D4E" w:rsidP="00F70217" w:rsidRDefault="00EC2D4E">
      <w:pPr>
        <w:ind w:firstLine="708"/>
        <w:jc w:val="both"/>
      </w:pPr>
    </w:p>
    <w:p w:rsidR="00EC2D4E" w:rsidP="00F70217" w:rsidRDefault="00EC2D4E">
      <w:pPr>
        <w:ind w:firstLine="708"/>
        <w:jc w:val="both"/>
      </w:pPr>
    </w:p>
    <w:p w:rsidR="006A2C27" w:rsidP="00EC2D4E" w:rsidRDefault="00EC2D4E">
      <w:pPr>
        <w:ind w:firstLine="708"/>
        <w:jc w:val="both"/>
      </w:pPr>
      <w:r>
        <w:t xml:space="preserve">S obzirom na navedeno, stečajni upravitelj povlači prijedlog podnesen sudu 15. listopada  2019. a za donošenje odluke suda kojom bi se ukinula odluka odbora vjerovnika a u svezi sa t. 1. t. 1. sjednice odbora vjerovnika održane 9. listopada 2019. </w:t>
      </w:r>
    </w:p>
    <w:p w:rsidR="00722E9D" w:rsidP="00EC2D4E" w:rsidRDefault="00722E9D">
      <w:pPr>
        <w:ind w:firstLine="708"/>
        <w:jc w:val="both"/>
      </w:pPr>
    </w:p>
    <w:p w:rsidR="00722E9D" w:rsidP="00722E9D" w:rsidRDefault="00722E9D">
      <w:pPr>
        <w:ind w:firstLine="708"/>
        <w:jc w:val="both"/>
      </w:pPr>
    </w:p>
    <w:p w:rsidRPr="00D628C8" w:rsidR="00722E9D" w:rsidP="00722E9D" w:rsidRDefault="00722E9D">
      <w:pPr>
        <w:ind w:firstLine="708"/>
        <w:jc w:val="both"/>
      </w:pPr>
      <w:r w:rsidRPr="00D628C8">
        <w:t xml:space="preserve">SUDAC </w:t>
      </w:r>
    </w:p>
    <w:p w:rsidRPr="00D628C8" w:rsidR="00722E9D" w:rsidRDefault="00722E9D">
      <w:pPr>
        <w:jc w:val="both"/>
      </w:pPr>
    </w:p>
    <w:p w:rsidR="00722E9D" w:rsidRDefault="00722E9D">
      <w:pPr>
        <w:jc w:val="center"/>
      </w:pPr>
      <w:r w:rsidRPr="00D628C8">
        <w:t>RJEŠAVA</w:t>
      </w:r>
    </w:p>
    <w:p w:rsidR="00722E9D" w:rsidRDefault="00722E9D"/>
    <w:p w:rsidR="00722E9D" w:rsidP="00EC2D4E" w:rsidRDefault="00722E9D">
      <w:pPr>
        <w:ind w:firstLine="708"/>
        <w:jc w:val="both"/>
      </w:pPr>
      <w:r>
        <w:t>Utvrđuje se da je današnje skupština vjerovnika zaključena</w:t>
      </w:r>
    </w:p>
    <w:p w:rsidR="00EC2D4E" w:rsidP="00B85369" w:rsidRDefault="00EC2D4E">
      <w:pPr>
        <w:jc w:val="both"/>
      </w:pPr>
    </w:p>
    <w:p w:rsidRPr="00540834" w:rsidR="00EC2D4E" w:rsidP="00B85369" w:rsidRDefault="00EC2D4E">
      <w:pPr>
        <w:jc w:val="both"/>
      </w:pPr>
    </w:p>
    <w:p w:rsidRPr="00540834" w:rsidR="00A82499" w:rsidP="00A82499" w:rsidRDefault="00A82499">
      <w:pPr>
        <w:jc w:val="center"/>
      </w:pPr>
      <w:r w:rsidRPr="00540834">
        <w:t xml:space="preserve">Dovršeno u </w:t>
      </w:r>
      <w:r w:rsidR="00EC2D4E">
        <w:t>11:</w:t>
      </w:r>
      <w:r w:rsidR="00722E9D">
        <w:t>35</w:t>
      </w:r>
      <w:r w:rsidRPr="00540834">
        <w:t xml:space="preserve"> sati.</w:t>
      </w:r>
    </w:p>
    <w:p w:rsidRPr="00540834" w:rsidR="00A82499" w:rsidP="00A82499" w:rsidRDefault="00A82499">
      <w:pPr>
        <w:jc w:val="both"/>
      </w:pPr>
    </w:p>
    <w:p w:rsidRPr="00540834" w:rsidR="00A82499" w:rsidP="00A82499" w:rsidRDefault="00A82499">
      <w:pPr>
        <w:jc w:val="both"/>
      </w:pPr>
      <w:r w:rsidRPr="00540834">
        <w:t>Stečajni upravitelj</w:t>
      </w:r>
      <w:r w:rsidRPr="00540834">
        <w:tab/>
      </w:r>
      <w:r w:rsidRPr="00540834">
        <w:tab/>
        <w:t xml:space="preserve">                   Stečajni sudac</w:t>
      </w:r>
      <w:r w:rsidRPr="00540834">
        <w:tab/>
        <w:t xml:space="preserve">                                       </w:t>
      </w:r>
      <w:r w:rsidRPr="00540834">
        <w:tab/>
      </w:r>
    </w:p>
    <w:p w:rsidRPr="00540834" w:rsidR="00A82499" w:rsidP="00A82499" w:rsidRDefault="00A82499">
      <w:pPr>
        <w:tabs>
          <w:tab w:val="left" w:pos="7200"/>
        </w:tabs>
        <w:jc w:val="both"/>
      </w:pPr>
      <w:r w:rsidRPr="00540834">
        <w:tab/>
        <w:t>VJEROVNICI</w:t>
      </w:r>
    </w:p>
    <w:p w:rsidRPr="00540834" w:rsidR="00A82499" w:rsidP="00A82499" w:rsidRDefault="00A82499">
      <w:pPr>
        <w:tabs>
          <w:tab w:val="left" w:pos="6873"/>
        </w:tabs>
        <w:jc w:val="both"/>
      </w:pPr>
      <w:r w:rsidRPr="00540834">
        <w:t xml:space="preserve">  </w:t>
      </w:r>
      <w:r w:rsidRPr="00540834">
        <w:tab/>
      </w:r>
    </w:p>
    <w:p w:rsidRPr="00540834" w:rsidR="001F6ACF" w:rsidP="00540834" w:rsidRDefault="00A82499">
      <w:pPr>
        <w:jc w:val="both"/>
      </w:pPr>
      <w:r w:rsidRPr="00540834">
        <w:t xml:space="preserve">  </w:t>
      </w:r>
      <w:r w:rsidRPr="00540834">
        <w:tab/>
      </w:r>
      <w:r w:rsidRPr="00540834">
        <w:tab/>
      </w:r>
      <w:r w:rsidRPr="00540834">
        <w:tab/>
      </w:r>
      <w:r w:rsidRPr="00540834">
        <w:tab/>
      </w:r>
      <w:r w:rsidRPr="00540834">
        <w:tab/>
      </w:r>
      <w:r w:rsidRPr="00540834">
        <w:tab/>
        <w:t>Zapisničar</w:t>
      </w:r>
    </w:p>
    <w:sectPr w:rsidRPr="00540834" w:rsidR="001F6ACF" w:rsidSect="00634E44">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420E6" w:rsidP="00634E44" w:rsidRDefault="005420E6">
      <w:r>
        <w:separator/>
      </w:r>
    </w:p>
  </w:endnote>
  <w:endnote w:type="continuationSeparator" w:id="0">
    <w:p w:rsidR="005420E6" w:rsidP="00634E44" w:rsidRDefault="005420E6">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420E6" w:rsidP="00634E44" w:rsidRDefault="005420E6">
      <w:r>
        <w:separator/>
      </w:r>
    </w:p>
  </w:footnote>
  <w:footnote w:type="continuationSeparator" w:id="0">
    <w:p w:rsidR="005420E6" w:rsidP="00634E44" w:rsidRDefault="005420E6">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7623850"/>
      <w:docPartObj>
        <w:docPartGallery w:val="Page Numbers (Top of Page)"/>
        <w:docPartUnique/>
      </w:docPartObj>
    </w:sdtPr>
    <w:sdtEndPr/>
    <w:sdtContent>
      <w:p w:rsidRPr="00540834" w:rsidR="00EF6BEC" w:rsidP="00EF6BEC" w:rsidRDefault="00634E44">
        <w:pPr>
          <w:jc w:val="right"/>
        </w:pPr>
        <w:r>
          <w:fldChar w:fldCharType="begin"/>
        </w:r>
        <w:r>
          <w:instrText>PAGE   \* MERGEFORMAT</w:instrText>
        </w:r>
        <w:r>
          <w:fldChar w:fldCharType="separate"/>
        </w:r>
        <w:r w:rsidR="00004ACF">
          <w:rPr>
            <w:noProof/>
          </w:rPr>
          <w:t>5</w:t>
        </w:r>
        <w:r>
          <w:fldChar w:fldCharType="end"/>
        </w:r>
        <w:r>
          <w:t xml:space="preserve"> </w:t>
        </w:r>
        <w:r w:rsidR="00EF6BEC">
          <w:t xml:space="preserve">                                             </w:t>
        </w:r>
        <w:r>
          <w:tab/>
        </w:r>
        <w:r w:rsidRPr="00540834" w:rsidR="00EF6BEC">
          <w:t>4 St-</w:t>
        </w:r>
        <w:r w:rsidR="00EF6BEC">
          <w:t>116/2019-86</w:t>
        </w:r>
      </w:p>
      <w:p w:rsidR="00634E44" w:rsidP="00634E44" w:rsidRDefault="00004ACF">
        <w:pPr>
          <w:pStyle w:val="Zaglavlje"/>
          <w:ind w:firstLine="4536"/>
          <w:jc w:val="center"/>
        </w:pPr>
      </w:p>
    </w:sdtContent>
  </w:sdt>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074C40"/>
    <w:multiLevelType w:val="hybridMultilevel"/>
    <w:tmpl w:val="FC76BF2E"/>
    <w:lvl w:ilvl="0" w:tplc="86B69EE4">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743866EA"/>
    <w:multiLevelType w:val="hybridMultilevel"/>
    <w:tmpl w:val="5C9C634A"/>
    <w:lvl w:ilvl="0" w:tplc="ADD413C8">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1"/>
  </w:num>
  <w:num w:numId="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8"/>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499"/>
    <w:rsid w:val="00004ACF"/>
    <w:rsid w:val="00043E04"/>
    <w:rsid w:val="00054AAD"/>
    <w:rsid w:val="000663AF"/>
    <w:rsid w:val="0009726B"/>
    <w:rsid w:val="000B36AC"/>
    <w:rsid w:val="00197DB1"/>
    <w:rsid w:val="001B1E9D"/>
    <w:rsid w:val="001D05EC"/>
    <w:rsid w:val="001F48F5"/>
    <w:rsid w:val="001F6ACF"/>
    <w:rsid w:val="002652E2"/>
    <w:rsid w:val="002840E1"/>
    <w:rsid w:val="002867C3"/>
    <w:rsid w:val="002A41E9"/>
    <w:rsid w:val="002D190B"/>
    <w:rsid w:val="003046BF"/>
    <w:rsid w:val="00320077"/>
    <w:rsid w:val="003301F1"/>
    <w:rsid w:val="0035064D"/>
    <w:rsid w:val="00365D57"/>
    <w:rsid w:val="003826BD"/>
    <w:rsid w:val="003D6A5F"/>
    <w:rsid w:val="004245C0"/>
    <w:rsid w:val="004961F3"/>
    <w:rsid w:val="004E14A1"/>
    <w:rsid w:val="00540834"/>
    <w:rsid w:val="00541DEB"/>
    <w:rsid w:val="005420E6"/>
    <w:rsid w:val="00545CF6"/>
    <w:rsid w:val="005C7D0A"/>
    <w:rsid w:val="005E03CD"/>
    <w:rsid w:val="00614E8B"/>
    <w:rsid w:val="00634E44"/>
    <w:rsid w:val="006662D5"/>
    <w:rsid w:val="006A11F0"/>
    <w:rsid w:val="006A2C27"/>
    <w:rsid w:val="006C304F"/>
    <w:rsid w:val="00715266"/>
    <w:rsid w:val="0071783F"/>
    <w:rsid w:val="00722E9D"/>
    <w:rsid w:val="00755151"/>
    <w:rsid w:val="0076081A"/>
    <w:rsid w:val="007948CB"/>
    <w:rsid w:val="007B61FC"/>
    <w:rsid w:val="008278FC"/>
    <w:rsid w:val="00835D86"/>
    <w:rsid w:val="0084131B"/>
    <w:rsid w:val="00923CB0"/>
    <w:rsid w:val="00935329"/>
    <w:rsid w:val="0093661F"/>
    <w:rsid w:val="0095357F"/>
    <w:rsid w:val="009F339A"/>
    <w:rsid w:val="00A05AFD"/>
    <w:rsid w:val="00A24FBD"/>
    <w:rsid w:val="00A4179E"/>
    <w:rsid w:val="00A82499"/>
    <w:rsid w:val="00A93CA7"/>
    <w:rsid w:val="00A946E6"/>
    <w:rsid w:val="00AE665D"/>
    <w:rsid w:val="00B02645"/>
    <w:rsid w:val="00B65DD0"/>
    <w:rsid w:val="00B73B22"/>
    <w:rsid w:val="00B85369"/>
    <w:rsid w:val="00BA1E35"/>
    <w:rsid w:val="00CB031A"/>
    <w:rsid w:val="00CE02F2"/>
    <w:rsid w:val="00DB7896"/>
    <w:rsid w:val="00DE307B"/>
    <w:rsid w:val="00E203AC"/>
    <w:rsid w:val="00E66086"/>
    <w:rsid w:val="00E66582"/>
    <w:rsid w:val="00EA43B2"/>
    <w:rsid w:val="00EC2D4E"/>
    <w:rsid w:val="00EF6BEC"/>
    <w:rsid w:val="00F12B45"/>
    <w:rsid w:val="00F262AD"/>
    <w:rsid w:val="00F70217"/>
    <w:rsid w:val="00FC146B"/>
    <w:rsid w:val="00FF4ADB"/>
    <w:rsid w:val="00FF7E9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3D22F9AA-783C-47F5-A1D4-253AEC3DA2E8}"/>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34E44"/>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634E44"/>
    <w:pPr>
      <w:tabs>
        <w:tab w:val="center" w:pos="4536"/>
        <w:tab w:val="right" w:pos="9072"/>
      </w:tabs>
    </w:pPr>
  </w:style>
  <w:style w:type="character" w:styleId="ZaglavljeChar" w:customStyle="true">
    <w:name w:val="Zaglavlje Char"/>
    <w:basedOn w:val="Zadanifontodlomka"/>
    <w:link w:val="Zaglavlje"/>
    <w:uiPriority w:val="99"/>
    <w:rsid w:val="00634E44"/>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634E44"/>
    <w:pPr>
      <w:tabs>
        <w:tab w:val="center" w:pos="4536"/>
        <w:tab w:val="right" w:pos="9072"/>
      </w:tabs>
    </w:pPr>
  </w:style>
  <w:style w:type="character" w:styleId="PodnojeChar" w:customStyle="true">
    <w:name w:val="Podnožje Char"/>
    <w:basedOn w:val="Zadanifontodlomka"/>
    <w:link w:val="Podnoje"/>
    <w:uiPriority w:val="99"/>
    <w:rsid w:val="00634E44"/>
    <w:rPr>
      <w:rFonts w:ascii="Times New Roman" w:hAnsi="Times New Roman" w:eastAsia="Times New Roman" w:cs="Times New Roman"/>
      <w:sz w:val="24"/>
      <w:szCs w:val="24"/>
      <w:lang w:eastAsia="hr-HR"/>
    </w:rPr>
  </w:style>
  <w:style w:type="table" w:styleId="Reetkatablice">
    <w:name w:val="Table Grid"/>
    <w:basedOn w:val="Obinatablica"/>
    <w:uiPriority w:val="39"/>
    <w:rsid w:val="00E203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1B1E9D"/>
    <w:pPr>
      <w:ind w:left="720"/>
      <w:contextualSpacing/>
    </w:pPr>
  </w:style>
  <w:style w:type="character" w:styleId="Tekstrezerviranogmjesta">
    <w:name w:val="Placeholder Text"/>
    <w:basedOn w:val="Zadanifontodlomka"/>
    <w:uiPriority w:val="99"/>
    <w:semiHidden/>
    <w:rsid w:val="00004ACF"/>
    <w:rPr>
      <w:color w:val="808080"/>
      <w:bdr w:val="none" w:color="auto" w:sz="0" w:space="0"/>
      <w:shd w:val="clear" w:color="auto" w:fill="auto"/>
    </w:rPr>
  </w:style>
  <w:style w:type="character" w:styleId="eSPISCCParagraphDefaultFont" w:customStyle="true">
    <w:name w:val="eSPIS_CC_Paragraph Default Font"/>
    <w:basedOn w:val="Zadanifontodlomka"/>
    <w:rsid w:val="00004ACF"/>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04ACF"/>
    <w:rPr>
      <w:bdr w:val="none" w:color="auto" w:sz="0" w:space="0"/>
      <w:shd w:val="clear" w:color="auto" w:fill="FFFFCC"/>
      <w:lang w:val="hr-HR"/>
    </w:rPr>
  </w:style>
  <w:style w:type="character" w:styleId="PozadinaSvijetloCrvena" w:customStyle="true">
    <w:name w:val="Pozadina_SvijetloCrvena"/>
    <w:basedOn w:val="eSPISCCParagraphDefaultFont"/>
    <w:rsid w:val="00004ACF"/>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004ACF"/>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658525">
      <w:bodyDiv w:val="true"/>
      <w:marLeft w:val="0"/>
      <w:marRight w:val="0"/>
      <w:marTop w:val="0"/>
      <w:marBottom w:val="0"/>
      <w:divBdr>
        <w:top w:val="none" w:color="auto" w:sz="0" w:space="0"/>
        <w:left w:val="none" w:color="auto" w:sz="0" w:space="0"/>
        <w:bottom w:val="none" w:color="auto" w:sz="0" w:space="0"/>
        <w:right w:val="none" w:color="auto" w:sz="0" w:space="0"/>
      </w:divBdr>
    </w:div>
    <w:div w:id="920916255">
      <w:bodyDiv w:val="true"/>
      <w:marLeft w:val="0"/>
      <w:marRight w:val="0"/>
      <w:marTop w:val="0"/>
      <w:marBottom w:val="0"/>
      <w:divBdr>
        <w:top w:val="none" w:color="auto" w:sz="0" w:space="0"/>
        <w:left w:val="none" w:color="auto" w:sz="0" w:space="0"/>
        <w:bottom w:val="none" w:color="auto" w:sz="0" w:space="0"/>
        <w:right w:val="none" w:color="auto" w:sz="0" w:space="0"/>
      </w:divBdr>
    </w:div>
    <w:div w:id="1608152916">
      <w:bodyDiv w:val="true"/>
      <w:marLeft w:val="0"/>
      <w:marRight w:val="0"/>
      <w:marTop w:val="0"/>
      <w:marBottom w:val="0"/>
      <w:divBdr>
        <w:top w:val="none" w:color="auto" w:sz="0" w:space="0"/>
        <w:left w:val="none" w:color="auto" w:sz="0" w:space="0"/>
        <w:bottom w:val="none" w:color="auto" w:sz="0" w:space="0"/>
        <w:right w:val="none" w:color="auto" w:sz="0" w:space="0"/>
      </w:divBdr>
    </w:div>
    <w:div w:id="20478337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5. studenog 2019.</izvorni_sadrzaj>
    <derivirana_varijabla naziv="DomainObject.StvarniPocetakDatum_1">5. studenog 2019.</derivirana_varijabla>
  </DomainObject.StvarniPocetakDatum>
  <DomainObject.StvarniZavrsetakDatum>
    <izvorni_sadrzaj>5. studenog 2019.</izvorni_sadrzaj>
    <derivirana_varijabla naziv="DomainObject.StvarniZavrsetakDatum_1">5. studenog 2019.</derivirana_varijabla>
  </DomainObject.StvarniZavrsetakDatum>
  <DomainObject.PlaniraniZavrsetakDatum>
    <izvorni_sadrzaj>5. studenog 2019.</izvorni_sadrzaj>
    <derivirana_varijabla naziv="DomainObject.PlaniraniZavrsetakDatum_1">5. studenog 2019.</derivirana_varijabla>
  </DomainObject.PlaniraniZavrsetakDatum>
  <DomainObject.PlaniraniPocetakDatum>
    <izvorni_sadrzaj>5. studenog 2019.</izvorni_sadrzaj>
    <derivirana_varijabla naziv="DomainObject.PlaniraniPocetakDatum_1">5. studenog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11:35</izvorni_sadrzaj>
    <derivirana_varijabla naziv="DomainObject.StvarniZavrsetakVrijeme_1">11:35</derivirana_varijabla>
  </DomainObject.StvarniZavrsetakVrijeme>
  <DomainObject.PlaniraniZavrsetakVrijeme>
    <izvorni_sadrzaj>10:05</izvorni_sadrzaj>
    <derivirana_varijabla naziv="DomainObject.PlaniraniZavrsetakVrijeme_1">10:05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studenog 2019.</izvorni_sadrzaj>
    <derivirana_varijabla naziv="DomainObject.Zapisnik.DatumKreiranja_1">5. studenog 2019.</derivirana_varijabla>
  </DomainObject.Zapisnik.DatumKreiranja>
  <DomainObject.Zapisnik.ImovinskaKorist>
    <izvorni_sadrzaj/>
    <derivirana_varijabla naziv="DomainObject.Zapisnik.ImovinskaKorist_1"/>
  </DomainObject.Zapisnik.ImovinskaKorist>
  <DomainObject.Zapisnik.Oznaka>
    <izvorni_sadrzaj>St-116/2019-86</izvorni_sadrzaj>
    <derivirana_varijabla naziv="DomainObject.Zapisnik.Oznaka_1">St-116/2019-86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izvorni_sadrzaj>
    <derivirana_varijabla naziv="DomainObject.Predmet.Broj_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2019.</izvorni_sadrzaj>
    <derivirana_varijabla naziv="DomainObject.Predmet.DatumOsnivanja_1">15.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St-116/2019</izvorni_sadrzaj>
    <derivirana_varijabla naziv="DomainObject.Predmet.OznakaBroj_1">St-116/2019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 dana 26.8.2019. spisu prileže 2 plava 
registratora - prijave tražbina</izvorni_sadrzaj>
    <derivirana_varijabla naziv="DomainObject.Predmet.PrimjedbaSuca_1">od dana 26.8.2019. spisu prileže 2 plava 
registratora - prijave tražbina</derivirana_varijabla>
  </DomainObject.Predmet.PrimjedbaSuca>
  <DomainObject.Predmet.ProtustrankaFormated>
    <izvorni_sadrzaj>  ULJANIK TESU d.d. PULA zastupanog po punomoćniku Vilijan Matošević; Vladimir Potnar</izvorni_sadrzaj>
    <derivirana_varijabla naziv="DomainObject.Predmet.ProtustrankaFormated_1">  ULJANIK TESU d.d. PULA zastupanog po punomoćniku Vilijan Matošević; Vladimir Potnar</derivirana_varijabla>
  </DomainObject.Predmet.ProtustrankaFormated>
  <DomainObject.Predmet.ProtustrankaFormatedOIB>
    <izvorni_sadrzaj>  ULJANIK TESU d.d. PULA, OIB 45119436874 zastupanog po punomoćniku Vilijan Matošević; Vladimir Potnar</izvorni_sadrzaj>
    <derivirana_varijabla naziv="DomainObject.Predmet.ProtustrankaFormatedOIB_1">  ULJANIK TESU d.d. PULA, OIB 45119436874 zastupanog po punomoćniku Vilijan Matošević; Vladimir Potnar</derivirana_varijabla>
  </DomainObject.Predmet.ProtustrankaFormatedOIB>
  <DomainObject.Predmet.ProtustrankaFormatedWithAdress>
    <izvorni_sadrzaj> ULJANIK TESU d.d. PULA, Flaciusova 1, 52100 Pula zastupanog po punomoćniku Vilijan Matošević; Vladimir Potnar</izvorni_sadrzaj>
    <derivirana_varijabla naziv="DomainObject.Predmet.ProtustrankaFormatedWithAdress_1"> ULJANIK TESU d.d. PULA, Flaciusova 1, 52100 Pula zastupanog po punomoćniku Vilijan Matošević; Vladimir Potnar</derivirana_varijabla>
  </DomainObject.Predmet.ProtustrankaFormatedWithAdress>
  <DomainObject.Predmet.ProtustrankaFormatedWithAdressOIB>
    <izvorni_sadrzaj> ULJANIK TESU d.d. PULA, OIB 45119436874, Flaciusova 1, 52100 Pula zastupanog po punomoćniku Vilijan Matošević; Vladimir Potnar</izvorni_sadrzaj>
    <derivirana_varijabla naziv="DomainObject.Predmet.ProtustrankaFormatedWithAdressOIB_1"> ULJANIK TESU d.d. PULA, OIB 45119436874, Flaciusova 1, 52100 Pula zastupanog po punomoćniku Vilijan Matošević; Vladimir Potnar</derivirana_varijabla>
  </DomainObject.Predmet.ProtustrankaFormatedWithAdressOIB>
  <DomainObject.Predmet.ProtustrankaWithAdress>
    <izvorni_sadrzaj>ULJANIK TESU d.d. PULA Flaciusova 1, 52100 Pula</izvorni_sadrzaj>
    <derivirana_varijabla naziv="DomainObject.Predmet.ProtustrankaWithAdress_1">ULJANIK TESU d.d. PULA Flaciusova 1, 52100 Pula</derivirana_varijabla>
  </DomainObject.Predmet.ProtustrankaWithAdress>
  <DomainObject.Predmet.ProtustrankaWithAdressOIB>
    <izvorni_sadrzaj>ULJANIK TESU d.d. PULA, OIB 45119436874, Flaciusova 1, 52100 Pula</izvorni_sadrzaj>
    <derivirana_varijabla naziv="DomainObject.Predmet.ProtustrankaWithAdressOIB_1">ULJANIK TESU d.d. PULA, OIB 45119436874, Flaciusova 1, 52100 Pula</derivirana_varijabla>
  </DomainObject.Predmet.ProtustrankaWithAdressOIB>
  <DomainObject.Predmet.ProtustrankaNazivFormated>
    <izvorni_sadrzaj>ULJANIK TESU d.d. PULA</izvorni_sadrzaj>
    <derivirana_varijabla naziv="DomainObject.Predmet.ProtustrankaNazivFormated_1">ULJANIK TESU d.d. PULA</derivirana_varijabla>
  </DomainObject.Predmet.ProtustrankaNazivFormated>
  <DomainObject.Predmet.ProtustrankaNazivFormatedOIB>
    <izvorni_sadrzaj>ULJANIK TESU d.d. PULA, OIB 45119436874</izvorni_sadrzaj>
    <derivirana_varijabla naziv="DomainObject.Predmet.ProtustrankaNazivFormatedOIB_1">ULJANIK TESU d.d. PULA, OIB 45119436874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3860408.02</izvorni_sadrzaj>
    <derivirana_varijabla naziv="DomainObject.Predmet.TrenutnaVrijednost_1">3860408.02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ULJANIK TESU d.d. PULA zastupanog po punomoćniku Vilijan Matošević; Vladimir Potnar</item>
    </izvorni_sadrzaj>
    <derivirana_varijabla naziv="DomainObject.Predmet.ProtuStrankaListFormated_1">
      <item>ULJANIK TESU d.d. PULA zastupanog po punomoćniku Vilijan Matošević; Vladimir Potnar</item>
    </derivirana_varijabla>
  </DomainObject.Predmet.ProtuStrankaListFormated>
  <DomainObject.Predmet.ProtuStrankaListFormatedOIB>
    <izvorni_sadrzaj>
      <item>ULJANIK TESU d.d. PULA, OIB 45119436874 zastupanog po punomoćniku Vilijan Matošević; Vladimir Potnar</item>
    </izvorni_sadrzaj>
    <derivirana_varijabla naziv="DomainObject.Predmet.ProtuStrankaListFormatedOIB_1">
      <item>ULJANIK TESU d.d. PULA, OIB 45119436874 zastupanog po punomoćniku Vilijan Matošević; Vladimir Potnar</item>
    </derivirana_varijabla>
  </DomainObject.Predmet.ProtuStrankaListFormatedOIB>
  <DomainObject.Predmet.ProtuStrankaListFormatedWithAdress>
    <izvorni_sadrzaj>
      <item>ULJANIK TESU d.d. PULA, Flaciusova 1, 52100 Pula zastupanog po punomoćniku Vilijan Matošević; Vladimir Potnar</item>
    </izvorni_sadrzaj>
    <derivirana_varijabla naziv="DomainObject.Predmet.ProtuStrankaListFormatedWithAdress_1">
      <item>ULJANIK TESU d.d. PULA, Flaciusova 1, 52100 Pula zastupanog po punomoćniku Vilijan Matošević; Vladimir Potnar</item>
    </derivirana_varijabla>
  </DomainObject.Predmet.ProtuStrankaListFormatedWithAdress>
  <DomainObject.Predmet.ProtuStrankaListFormatedWithAdressOIB>
    <izvorni_sadrzaj>
      <item>ULJANIK TESU d.d. PULA, OIB 45119436874, Flaciusova 1, 52100 Pula zastupanog po punomoćniku Vilijan Matošević; Vladimir Potnar</item>
    </izvorni_sadrzaj>
    <derivirana_varijabla naziv="DomainObject.Predmet.ProtuStrankaListFormatedWithAdressOIB_1">
      <item>ULJANIK TESU d.d. PULA, OIB 45119436874, Flaciusova 1, 52100 Pula zastupanog po punomoćniku Vilijan Matošević; Vladimir Potnar</item>
    </derivirana_varijabla>
  </DomainObject.Predmet.ProtuStrankaListFormatedWithAdressOIB>
  <DomainObject.Predmet.ProtuStrankaListNazivFormated>
    <izvorni_sadrzaj>
      <item>ULJANIK TESU d.d. PULA</item>
    </izvorni_sadrzaj>
    <derivirana_varijabla naziv="DomainObject.Predmet.ProtuStrankaListNazivFormated_1">
      <item>ULJANIK TESU d.d. PULA</item>
    </derivirana_varijabla>
  </DomainObject.Predmet.ProtuStrankaListNazivFormated>
  <DomainObject.Predmet.ProtuStrankaListNazivFormatedOIB>
    <izvorni_sadrzaj>
      <item>ULJANIK TESU d.d. PULA, OIB 45119436874</item>
    </izvorni_sadrzaj>
    <derivirana_varijabla naziv="DomainObject.Predmet.ProtuStrankaListNazivFormatedOIB_1">
      <item>ULJANIK TESU d.d. PULA, OIB 45119436874</item>
    </derivirana_varijabla>
  </DomainObject.Predmet.ProtuStrankaListNazivFormatedOIB>
  <DomainObject.Predmet.OstaliListFormated>
    <izvorni_sadrzaj>
      <item>Vladimir Potnar punomoćnik sudionika u postupku ULJANIK TESU d.d. PULA</item>
      <item>Vilijan Matošević punomoćnik sudionika u postupku ULJANIK TESU d.d. PULA</item>
      <item>Marko Zagorac</item>
    </izvorni_sadrzaj>
    <derivirana_varijabla naziv="DomainObject.Predmet.OstaliListFormated_1">
      <item>Vladimir Potnar punomoćnik sudionika u postupku ULJANIK TESU d.d. PULA</item>
      <item>Vilijan Matošević punomoćnik sudionika u postupku ULJANIK TESU d.d. PULA</item>
      <item>Marko Zagorac</item>
    </derivirana_varijabla>
  </DomainObject.Predmet.OstaliListFormated>
  <DomainObject.Predmet.OstaliListFormatedOIB>
    <izvorni_sadrzaj>
      <item>Vladimir Potnar, OIB 78913250884 punomoćnik sudionika u postupku ULJANIK TESU d.d. PULA</item>
      <item>Vilijan Matošević, OIB 77107997505 punomoćnik sudionika u postupku ULJANIK TESU d.d. PULA</item>
      <item>Marko Zagorac, OIB 82182414496</item>
    </izvorni_sadrzaj>
    <derivirana_varijabla naziv="DomainObject.Predmet.OstaliListFormatedOIB_1">
      <item>Vladimir Potnar, OIB 78913250884 punomoćnik sudionika u postupku ULJANIK TESU d.d. PULA</item>
      <item>Vilijan Matošević, OIB 77107997505 punomoćnik sudionika u postupku ULJANIK TESU d.d. PULA</item>
      <item>Marko Zagorac, OIB 82182414496</item>
    </derivirana_varijabla>
  </DomainObject.Predmet.OstaliListFormatedOIB>
  <DomainObject.Predmet.OstaliListFormatedWithAdress>
    <izvorni_sadrzaj>
      <item>Vladimir Potnar, Stankovićeva Ulica 37, 52100 Pula punomoćnik sudionika u postupku ULJANIK TESU d.d. PULA</item>
      <item>Vilijan Matošević, Buonarrotijeva Ulica 1, 52100 Pula punomoćnik sudionika u postupku ULJANIK TESU d.d. PULA</item>
      <item>Marko Zagorac</item>
    </izvorni_sadrzaj>
    <derivirana_varijabla naziv="DomainObject.Predmet.OstaliListFormatedWithAdress_1">
      <item>Vladimir Potnar, Stankovićeva Ulica 37, 52100 Pula punomoćnik sudionika u postupku ULJANIK TESU d.d. PULA</item>
      <item>Vilijan Matošević, Buonarrotijeva Ulica 1, 52100 Pula punomoćnik sudionika u postupku ULJANIK TESU d.d. PULA</item>
      <item>Marko Zagorac</item>
    </derivirana_varijabla>
  </DomainObject.Predmet.OstaliListFormatedWithAdress>
  <DomainObject.Predmet.OstaliListFormatedWithAdressOIB>
    <izvorni_sadrzaj>
      <item>Vladimir Potnar, OIB 78913250884, Stankovićeva Ulica 37, 52100 Pula punomoćnik sudionika u postupku ULJANIK TESU d.d. PULA</item>
      <item>Vilijan Matošević, OIB 77107997505, Buonarrotijeva Ulica 1, 52100 Pula punomoćnik sudionika u postupku ULJANIK TESU d.d. PULA</item>
      <item>Marko Zagorac, OIB 82182414496</item>
    </izvorni_sadrzaj>
    <derivirana_varijabla naziv="DomainObject.Predmet.OstaliListFormatedWithAdressOIB_1">
      <item>Vladimir Potnar, OIB 78913250884, Stankovićeva Ulica 37, 52100 Pula punomoćnik sudionika u postupku ULJANIK TESU d.d. PULA</item>
      <item>Vilijan Matošević, OIB 77107997505, Buonarrotijeva Ulica 1, 52100 Pula punomoćnik sudionika u postupku ULJANIK TESU d.d. PULA</item>
      <item>Marko Zagorac, OIB 82182414496</item>
    </derivirana_varijabla>
  </DomainObject.Predmet.OstaliListFormatedWithAdressOIB>
  <DomainObject.Predmet.OstaliListNazivFormated>
    <izvorni_sadrzaj>
      <item>Vladimir Potnar</item>
      <item>Vilijan Matošević</item>
      <item>Marko Zagorac</item>
    </izvorni_sadrzaj>
    <derivirana_varijabla naziv="DomainObject.Predmet.OstaliListNazivFormated_1">
      <item>Vladimir Potnar</item>
      <item>Vilijan Matošević</item>
      <item>Marko Zagorac</item>
    </derivirana_varijabla>
  </DomainObject.Predmet.OstaliListNazivFormated>
  <DomainObject.Predmet.OstaliListNazivFormatedOIB>
    <izvorni_sadrzaj>
      <item>Vladimir Potnar, OIB 78913250884</item>
      <item>Vilijan Matošević, OIB 77107997505</item>
      <item>Marko Zagorac, OIB 82182414496</item>
    </izvorni_sadrzaj>
    <derivirana_varijabla naziv="DomainObject.Predmet.OstaliListNazivFormatedOIB_1">
      <item>Vladimir Potnar, OIB 78913250884</item>
      <item>Vilijan Matošević, OIB 77107997505</item>
      <item>Marko Zagorac, OIB 82182414496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5. studenog 2019.</izvorni_sadrzaj>
    <derivirana_varijabla naziv="DomainObject.Datum_1">5. studenog 2019.</derivirana_varijabla>
  </DomainObject.Datum>
  <DomainObject.PoslovniBrojDokumenta>
    <izvorni_sadrzaj>St-116/2019-86</izvorni_sadrzaj>
    <derivirana_varijabla naziv="DomainObject.PoslovniBrojDokumenta_1">St-116/2019-86</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ULJANIK TESU d.d. PULA</izvorni_sadrzaj>
    <derivirana_varijabla naziv="DomainObject.Predmet.ProtustrankaIDrugi_1">ULJANIK TESU d.d.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ULJANIK TESU d.d. PULA, OIB 45119436874, Flaciusova 1, 52100 Pula</izvorni_sadrzaj>
    <derivirana_varijabla naziv="DomainObject.Predmet.ProtustrankaIDrugiAdressOIB_1">ULJANIK TESU d.d. PULA, OIB 45119436874, Flaciusova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ULJANIK TESU d.d. PULA</item>
      <item>Vladimir Potnar</item>
      <item>Vilijan Matošević</item>
      <item>Marko Zagorac</item>
    </izvorni_sadrzaj>
    <derivirana_varijabla naziv="DomainObject.Predmet.SudioniciListNaziv_1">
      <item>FINANCIJSKA AGENCIJA, RC RIJEKA, PODRUŽNICA PULA, PULA</item>
      <item>ULJANIK TESU d.d. PULA</item>
      <item>Vladimir Potnar</item>
      <item>Vilijan Matošević</item>
      <item>Marko Zagorac</item>
    </derivirana_varijabla>
  </DomainObject.Predmet.SudioniciListNaziv>
  <DomainObject.Predmet.SudioniciListAdressOIB>
    <izvorni_sadrzaj>
      <item>FINANCIJSKA AGENCIJA, RC RIJEKA, PODRUŽNICA PULA, PULA, OIB 85821130368, Ulica grada Vukovara 70,10000 Zagreb</item>
      <item>ULJANIK TESU d.d. PULA, OIB 45119436874, Flaciusova 1,52100 Pula</item>
      <item>Vladimir Potnar, OIB 78913250884, Stankovićeva Ulica 37,52100 Pula</item>
      <item>Vilijan Matošević, OIB 77107997505, Buonarrotijeva Ulica 1,52100 Pula</item>
      <item>Marko Zagorac, OIB 82182414496</item>
    </izvorni_sadrzaj>
    <derivirana_varijabla naziv="DomainObject.Predmet.SudioniciListAdressOIB_1">
      <item>FINANCIJSKA AGENCIJA, RC RIJEKA, PODRUŽNICA PULA, PULA, OIB 85821130368, Ulica grada Vukovara 70,10000 Zagreb</item>
      <item>ULJANIK TESU d.d. PULA, OIB 45119436874, Flaciusova 1,52100 Pula</item>
      <item>Vladimir Potnar, OIB 78913250884, Stankovićeva Ulica 37,52100 Pula</item>
      <item>Vilijan Matošević, OIB 77107997505, Buonarrotijeva Ulica 1,52100 Pula</item>
      <item>Marko Zagorac, OIB 82182414496</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45119436874</item>
      <item>, OIB 78913250884</item>
      <item>, OIB 77107997505</item>
      <item>, OIB 82182414496</item>
    </izvorni_sadrzaj>
    <derivirana_varijabla naziv="DomainObject.Predmet.SudioniciListNazivOIB_1">
      <item>, OIB 85821130368</item>
      <item>, OIB 45119436874</item>
      <item>, OIB 78913250884</item>
      <item>, OIB 77107997505</item>
      <item>, OIB 82182414496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Put Bože Felkera 33, 51000 Rijeka</item>
    </izvorni_sadrzaj>
    <derivirana_varijabla naziv="DomainObject.Predmet.StecajniUpraviteljiListAddressOIB_1">
      <item>Boris Debelić, OIB 14888255196, Put Bože Felkera 33,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14. ožujka 2019.</izvorni_sadrzaj>
    <derivirana_varijabla naziv="DomainObject.Predmet.DatumPocetkaProcesa_1">14. ožujka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45494D-A2DD-4CA1-B3F0-9EC84AE72C38}">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5</properties:Pages>
  <properties:Words>1833</properties:Words>
  <properties:Characters>9972</properties:Characters>
  <properties:Lines>225</properties:Lines>
  <properties:Paragraphs>60</properties:Paragraphs>
  <properties:TotalTime>98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11908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2019-11-05T06:59:00Z</dcterms:created>
  <dc:creator>Sanja Lakošeljac</dc:creator>
  <cp:lastModifiedBy>Sanja Prodan</cp:lastModifiedBy>
  <dcterms:modified xmlns:xsi="http://www.w3.org/2001/XMLSchema-instance" xsi:type="dcterms:W3CDTF">2019-11-05T11:18:00Z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St-116/2019-86 / Zapisnik - Skupština vjerovnika (St-116-2019-86-zapisnik sa skupštine vjerovnika.docx)</vt:lpwstr>
  </prop:property>
  <prop:property fmtid="{D5CDD505-2E9C-101B-9397-08002B2CF9AE}" pid="4" name="CC_coloring">
    <vt:bool>false</vt:bool>
  </prop:property>
  <prop:property fmtid="{D5CDD505-2E9C-101B-9397-08002B2CF9AE}" pid="5" name="BrojStranica">
    <vt:i4>5</vt:i4>
  </prop:property>
</prop:Properties>
</file>